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317" w:rsidRDefault="001147F5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Типовые вопросы</w:t>
      </w:r>
      <w:r w:rsidR="009C2D5D">
        <w:rPr>
          <w:rFonts w:ascii="Times New Roman" w:hAnsi="Times New Roman" w:cs="Times New Roman"/>
          <w:b/>
          <w:sz w:val="28"/>
          <w:szCs w:val="28"/>
        </w:rPr>
        <w:t xml:space="preserve">  по дисциплине «Основы антикоррупционной культуры»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Характеристика курса «Основы антикоррупционной культуры»: цели и задачи, содержание, основные функции.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Антикоррупционное сознание и антикоррупционная культура: содержание понятий, функции, механизмы и институты формирования.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Философские и культурологические аспекты понятий: честность, порядочность, нравственность, справедливость, достоинство.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коррупции как социального и правового явления. Признаки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Истоки и причины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коррупции. Формы коррупционных проявлений.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Экономические, социальные, политические, правовые последствия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Всемирная история коррупции (древность и средневековье).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Всемирная история коррупции (новое и новейшее время).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История коррупции в России и СССР.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История коррупции в Казахстане.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сущности коррупции в философских трудах Нового времени 17-19 вв. (</w:t>
      </w:r>
      <w:proofErr w:type="spellStart"/>
      <w:r>
        <w:rPr>
          <w:rFonts w:ascii="Times New Roman" w:hAnsi="Times New Roman" w:cs="Times New Roman"/>
          <w:sz w:val="28"/>
          <w:szCs w:val="28"/>
        </w:rPr>
        <w:t>Т.Гоббс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>
        <w:rPr>
          <w:rFonts w:ascii="Times New Roman" w:hAnsi="Times New Roman" w:cs="Times New Roman"/>
          <w:sz w:val="28"/>
          <w:szCs w:val="28"/>
        </w:rPr>
        <w:t>Ш.Л.Монтескье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др.).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Проблемы коррупционных проявлений в философском наследии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Ч.Валиханова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А.Кунанбаева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Общая характеристика антикоррупционного законодательства РК.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VP29"/>
      <w:bookmarkEnd w:id="1"/>
      <w:r>
        <w:rPr>
          <w:rFonts w:ascii="Times New Roman" w:hAnsi="Times New Roman" w:cs="Times New Roman"/>
          <w:color w:val="000000"/>
          <w:sz w:val="28"/>
          <w:szCs w:val="28"/>
        </w:rPr>
        <w:t xml:space="preserve">Антикоррупционная стратегия </w:t>
      </w:r>
      <w:bookmarkStart w:id="2" w:name="VP30"/>
      <w:bookmarkEnd w:id="2"/>
      <w:r>
        <w:rPr>
          <w:rFonts w:ascii="Times New Roman" w:hAnsi="Times New Roman"/>
          <w:color w:val="000000"/>
          <w:sz w:val="28"/>
          <w:szCs w:val="28"/>
        </w:rPr>
        <w:t>Республики Казахстан на 2015-2025 годы, ее характеристика.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Закон РК «О противодействии коррупции» </w:t>
      </w:r>
      <w:r>
        <w:rPr>
          <w:rFonts w:ascii="Times New Roman" w:hAnsi="Times New Roman" w:cs="Times New Roman"/>
          <w:sz w:val="28"/>
          <w:szCs w:val="28"/>
        </w:rPr>
        <w:t>от 18 ноября 2015 года № 410</w:t>
      </w:r>
      <w:r>
        <w:rPr>
          <w:rFonts w:ascii="Times New Roman" w:hAnsi="Times New Roman" w:cs="Times New Roman"/>
          <w:sz w:val="28"/>
          <w:szCs w:val="28"/>
          <w:lang w:val="kk-KZ"/>
        </w:rPr>
        <w:t>: его содержание и характеристика.</w:t>
      </w:r>
    </w:p>
    <w:p w:rsidR="00F26317" w:rsidRDefault="009C2D5D">
      <w:pPr>
        <w:pStyle w:val="a8"/>
        <w:numPr>
          <w:ilvl w:val="0"/>
          <w:numId w:val="2"/>
        </w:num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</w:t>
      </w:r>
      <w:hyperlink r:id="rId5" w:anchor="z17" w:history="1">
        <w:r>
          <w:rPr>
            <w:rStyle w:val="-"/>
            <w:rFonts w:ascii="Times New Roman" w:hAnsi="Times New Roman" w:cs="Times New Roman"/>
            <w:color w:val="1E1E1E"/>
            <w:spacing w:val="2"/>
            <w:sz w:val="28"/>
            <w:szCs w:val="28"/>
            <w:highlight w:val="white"/>
            <w:u w:val="none"/>
          </w:rPr>
          <w:t>Концепци</w:t>
        </w:r>
      </w:hyperlink>
      <w:r w:rsidR="00CD0125">
        <w:rPr>
          <w:rFonts w:ascii="Times New Roman" w:hAnsi="Times New Roman" w:cs="Times New Roman"/>
          <w:sz w:val="28"/>
          <w:szCs w:val="28"/>
        </w:rPr>
        <w:t xml:space="preserve">и </w:t>
      </w:r>
      <w:r w:rsidR="00CD0125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антикоррупционной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политики Республики Казахстан на 2022 - 2026 </w:t>
      </w:r>
      <w:r w:rsidR="00CD0125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годы от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2 февраля 2022 г.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Национальный доклад по противодействию коррупции за 2021 г.: содержание, значение.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Основные принципы и подходы к антикоррупционной политике РК (по Концепции антикоррупционной политики Республики Казахстан на 2022 - 2026 годы  от 2 февраля 2022г.).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Характеристика государственных органов РК по противодействию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Коррупционные правонарушения, их классификация по  законодательству РК.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Коррупционные правонарушения по административному законодательству РК:  основные виды.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Характеристика коррупционных преступлений по уголовному законодательству РК.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Виды юридической ответственности за коррупционные правонарушения и преступления.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Международные акты, конвенции противодействия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Международный опыт по противодействию коррупции (на примере стран, занимающих лидирующие позиции по противодействию коррупции).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Стамбульский план действий по борьбе против коррупции, его характеристика и значение в противодействии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212529"/>
          <w:sz w:val="28"/>
          <w:szCs w:val="28"/>
        </w:rPr>
        <w:t xml:space="preserve"> Международные рейтинги и показатели оценки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Система менеджмента противодействия коррупции по международному стандарту </w:t>
      </w:r>
      <w:r>
        <w:rPr>
          <w:rFonts w:ascii="Times New Roman" w:hAnsi="Times New Roman" w:cs="Times New Roman"/>
          <w:sz w:val="28"/>
          <w:szCs w:val="28"/>
          <w:lang w:val="en-US"/>
        </w:rPr>
        <w:t>ISO</w:t>
      </w:r>
      <w:r>
        <w:rPr>
          <w:rFonts w:ascii="Times New Roman" w:hAnsi="Times New Roman" w:cs="Times New Roman"/>
          <w:sz w:val="28"/>
          <w:szCs w:val="28"/>
        </w:rPr>
        <w:t xml:space="preserve"> 37001:2016, её характеристика.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Понятие и сущность коррупционного риска. Причины коррупционных рисков.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Методики выявления и оценки коррупционных рисков.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Риск-менеджмент: понятие и функции. Виды методов управления рисками.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Понятие «конфликта интереса»: сущность, проявление, механизмы устранения.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Причины и последствия коррупционных правонарушений в системе образования. </w:t>
      </w:r>
    </w:p>
    <w:p w:rsidR="00F26317" w:rsidRDefault="008E48B6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Антикоррупционное </w:t>
      </w:r>
      <w:r w:rsidR="00D3290C">
        <w:rPr>
          <w:rFonts w:ascii="Times New Roman" w:hAnsi="Times New Roman"/>
          <w:sz w:val="28"/>
          <w:szCs w:val="28"/>
        </w:rPr>
        <w:t xml:space="preserve"> образование и воспитание.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Антикоррупционный стандарт Министерства образования и науки РК от 7 февраля 2017 г., его характеристика.</w:t>
      </w:r>
    </w:p>
    <w:p w:rsidR="00F26317" w:rsidRPr="00CD0125" w:rsidRDefault="009C2D5D">
      <w:pPr>
        <w:pStyle w:val="a8"/>
        <w:numPr>
          <w:ilvl w:val="0"/>
          <w:numId w:val="2"/>
        </w:num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0125">
        <w:rPr>
          <w:rFonts w:ascii="Times New Roman" w:hAnsi="Times New Roman" w:cs="Times New Roman"/>
          <w:sz w:val="28"/>
          <w:szCs w:val="28"/>
        </w:rPr>
        <w:t>А</w:t>
      </w:r>
      <w:hyperlink r:id="rId6">
        <w:r w:rsidRPr="00CD0125">
          <w:rPr>
            <w:rStyle w:val="-"/>
            <w:rFonts w:ascii="Times New Roman" w:hAnsi="Times New Roman" w:cs="Times New Roman"/>
            <w:color w:val="auto"/>
            <w:sz w:val="28"/>
            <w:szCs w:val="28"/>
            <w:u w:val="none"/>
          </w:rPr>
          <w:t>нтикоррупционный стандарт по обеспечению открытости и прозрачности в организациях высшего и (или) послевузовского образования</w:t>
        </w:r>
      </w:hyperlink>
      <w:r w:rsidRPr="00CD0125">
        <w:rPr>
          <w:rFonts w:ascii="Times New Roman" w:hAnsi="Times New Roman" w:cs="Times New Roman"/>
          <w:sz w:val="28"/>
          <w:szCs w:val="28"/>
        </w:rPr>
        <w:t xml:space="preserve"> РК от 4 мая 2020 г.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Антикоррупционный стандарт ВКТУ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Д.Серикбаева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>: его характеристика, содержание.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Роль социальных институтов в формировании антикоррупционного сознания и культуры в обществе (семьи, системы образования).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Феномен опыта противодействия коррупции в Сингапуре: сущность и основные механизмы.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Понятие «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Индекса восприятия коррупции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Corruption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Perceptions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Index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sz w:val="28"/>
          <w:szCs w:val="28"/>
        </w:rPr>
        <w:t>». Динамика позиции Казахстана в данном рейтинге (2015-2021 гг.)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Антикоррупционный комплаенс как инструмент противодействия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Общественный контроль как инструмент противодействия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Роль НПО, политических партий и СМИ в противодействии коррупции и формировании антикоррупционной культуры.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Международное сотрудничество Казахстана со странами ближнего и дальнего зарубежья в области противодействия коррупции.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Проблемы формирования антикоррупционной культуры в бизнес среде.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Антикоррупционная культура в молодёжной среде: проблемы формирования и особенности.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Правила разрешения конфликта интересов в НАО «ВКТУ имени Д. Серикбаева»: содержание документа, его основные положения.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Академическая честность: сущность и значение.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Исторические аспекты развития института академической честности.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Причины академической нечестности. Методы борьбы с академической нечестностью.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Кодекс академической честности студентов ВКТУ: структура, содержание, значение.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Понятие «академического нарушения», его характеристика.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Основные виды академических нарушений по кодексу академической честности  студентов ВКТУ.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Академические нарушения категории А и В по Кодексу академической честности студентов ВКТУ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Академические нарушения категории С </w:t>
      </w:r>
      <w:r w:rsidR="00CD0125">
        <w:rPr>
          <w:rFonts w:ascii="Times New Roman" w:hAnsi="Times New Roman" w:cs="Times New Roman"/>
          <w:sz w:val="28"/>
          <w:szCs w:val="28"/>
        </w:rPr>
        <w:t>по Кодексу</w:t>
      </w:r>
      <w:r>
        <w:rPr>
          <w:rFonts w:ascii="Times New Roman" w:hAnsi="Times New Roman" w:cs="Times New Roman"/>
          <w:sz w:val="28"/>
          <w:szCs w:val="28"/>
        </w:rPr>
        <w:t xml:space="preserve"> академической честности студентов ВКТУ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академической честности в системе образования зарубежных стран.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Виды санкций за академические нарушения по Кодексу академической честности студентов ВКТУ.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Процедуры применения санкций по академическим нарушениям всех категорий по  Кодексу академической честности студентов ВКТУ</w:t>
      </w:r>
    </w:p>
    <w:p w:rsidR="00F26317" w:rsidRDefault="009C2D5D">
      <w:pPr>
        <w:pStyle w:val="a8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Лига академической честности в РК: основные направления деятельности.</w:t>
      </w:r>
    </w:p>
    <w:p w:rsidR="00F26317" w:rsidRDefault="009C2D5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6317" w:rsidRDefault="00F2631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F26317" w:rsidRDefault="00F26317">
      <w:pPr>
        <w:jc w:val="both"/>
      </w:pPr>
    </w:p>
    <w:sectPr w:rsidR="00F26317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roman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004F0F"/>
    <w:multiLevelType w:val="multilevel"/>
    <w:tmpl w:val="4A643B12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CA7639B"/>
    <w:multiLevelType w:val="multilevel"/>
    <w:tmpl w:val="01EAA8C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317"/>
    <w:rsid w:val="000A4758"/>
    <w:rsid w:val="001147F5"/>
    <w:rsid w:val="00492D0B"/>
    <w:rsid w:val="0081559C"/>
    <w:rsid w:val="008E48B6"/>
    <w:rsid w:val="009C2D5D"/>
    <w:rsid w:val="00CD0125"/>
    <w:rsid w:val="00D3290C"/>
    <w:rsid w:val="00F2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70F867-8599-4E71-B7F3-69656FC78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Cs w:val="22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1">
    <w:name w:val="heading 1"/>
    <w:basedOn w:val="a0"/>
    <w:qFormat/>
    <w:pPr>
      <w:numPr>
        <w:numId w:val="1"/>
      </w:numPr>
      <w:outlineLvl w:val="0"/>
    </w:pPr>
    <w:rPr>
      <w:rFonts w:ascii="Liberation Serif" w:hAnsi="Liberation Serif" w:cs="DejaVu Sans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-">
    <w:name w:val="Интернет-ссылка"/>
    <w:basedOn w:val="a1"/>
    <w:uiPriority w:val="99"/>
    <w:semiHidden/>
    <w:unhideWhenUsed/>
    <w:rsid w:val="005C4E6F"/>
    <w:rPr>
      <w:color w:val="0000FF"/>
      <w:u w:val="single"/>
    </w:rPr>
  </w:style>
  <w:style w:type="character" w:customStyle="1" w:styleId="ListLabel1">
    <w:name w:val="ListLabel 1"/>
    <w:qFormat/>
    <w:rPr>
      <w:rFonts w:ascii="Times New Roman" w:hAnsi="Times New Roman" w:cs="Times New Roman"/>
      <w:color w:val="1E1E1E"/>
      <w:spacing w:val="2"/>
      <w:sz w:val="28"/>
      <w:szCs w:val="28"/>
      <w:shd w:val="clear" w:color="auto" w:fill="FFFFFF"/>
    </w:rPr>
  </w:style>
  <w:style w:type="character" w:customStyle="1" w:styleId="ListLabel2">
    <w:name w:val="ListLabel 2"/>
    <w:qFormat/>
    <w:rPr>
      <w:rFonts w:ascii="Times New Roman" w:hAnsi="Times New Roman" w:cs="Times New Roman"/>
      <w:color w:val="1E1E1E"/>
      <w:spacing w:val="2"/>
      <w:sz w:val="28"/>
      <w:szCs w:val="28"/>
      <w:highlight w:val="white"/>
      <w:u w:val="none"/>
    </w:rPr>
  </w:style>
  <w:style w:type="character" w:customStyle="1" w:styleId="ListLabel3">
    <w:name w:val="ListLabel 3"/>
    <w:qFormat/>
    <w:rPr>
      <w:rFonts w:ascii="Times New Roman" w:hAnsi="Times New Roman" w:cs="Times New Roman"/>
      <w:b w:val="0"/>
      <w:bCs w:val="0"/>
      <w:i w:val="0"/>
      <w:caps w:val="0"/>
      <w:smallCaps w:val="0"/>
      <w:color w:val="000080"/>
      <w:spacing w:val="0"/>
      <w:sz w:val="28"/>
      <w:szCs w:val="28"/>
      <w:u w:val="none"/>
      <w:lang w:val="ru-RU"/>
    </w:rPr>
  </w:style>
  <w:style w:type="paragraph" w:customStyle="1" w:styleId="a0">
    <w:name w:val="Заголовок"/>
    <w:basedOn w:val="a"/>
    <w:next w:val="a4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Lohit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Lohit Devanagari"/>
    </w:rPr>
  </w:style>
  <w:style w:type="paragraph" w:styleId="a8">
    <w:name w:val="List Paragraph"/>
    <w:basedOn w:val="a"/>
    <w:uiPriority w:val="34"/>
    <w:qFormat/>
    <w:rsid w:val="00ED52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nline.zakon.kz/Document/?doc_id=36553058" TargetMode="External"/><Relationship Id="rId5" Type="http://schemas.openxmlformats.org/officeDocument/2006/relationships/hyperlink" Target="https://adilet.zan.kz/rus/docs/U220000080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789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RSS</dc:creator>
  <cp:lastModifiedBy>Гульнара Жанабаева</cp:lastModifiedBy>
  <cp:revision>2</cp:revision>
  <dcterms:created xsi:type="dcterms:W3CDTF">2025-01-29T13:06:00Z</dcterms:created>
  <dcterms:modified xsi:type="dcterms:W3CDTF">2025-01-29T13:06:00Z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